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E1A6A" w14:textId="77777777" w:rsidR="002D1EBD" w:rsidRDefault="002D1EBD" w:rsidP="002D1EBD">
      <w:pPr>
        <w:jc w:val="right"/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1884CC6" w14:textId="77777777" w:rsidR="002D1EBD" w:rsidRPr="002D1EBD" w:rsidRDefault="002D1EBD" w:rsidP="002D1EBD">
      <w:pPr>
        <w:pStyle w:val="Nagwek1"/>
        <w:ind w:left="3540" w:firstLine="708"/>
        <w:rPr>
          <w:lang w:val="pl-PL"/>
        </w:rPr>
      </w:pPr>
      <w:r w:rsidRPr="002D1EBD">
        <w:rPr>
          <w:rFonts w:ascii="Corbel" w:eastAsia="Corbel" w:hAnsi="Corbel"/>
          <w:color w:val="000000"/>
          <w:sz w:val="24"/>
          <w:szCs w:val="24"/>
          <w:lang w:val="pl-PL"/>
        </w:rPr>
        <w:t>SYLABUS</w:t>
      </w:r>
    </w:p>
    <w:p w14:paraId="64F5E992" w14:textId="77777777" w:rsidR="002D1EBD" w:rsidRDefault="002D1EBD" w:rsidP="002D1EBD">
      <w:pPr>
        <w:jc w:val="center"/>
      </w:pPr>
      <w:r>
        <w:rPr>
          <w:rFonts w:ascii="Corbel" w:eastAsia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2025-2030</w:t>
      </w:r>
    </w:p>
    <w:p w14:paraId="490E753C" w14:textId="77777777" w:rsidR="002D1EBD" w:rsidRDefault="002D1EBD" w:rsidP="002D1EBD">
      <w:pPr>
        <w:jc w:val="center"/>
      </w:pPr>
    </w:p>
    <w:p w14:paraId="4AB45304" w14:textId="77777777" w:rsidR="002D1EBD" w:rsidRDefault="002D1EBD" w:rsidP="002D1EBD">
      <w:pPr>
        <w:jc w:val="both"/>
      </w:pP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  <w:t>Rok akademicki   2026/2027 oraz 2027/2028</w:t>
      </w:r>
    </w:p>
    <w:p w14:paraId="02E1A097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4DA760E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1. Podstawowe informacje o przedmiocie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6520"/>
      </w:tblGrid>
      <w:tr w:rsidR="002D1EBD" w14:paraId="1F82B0E3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FCF94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przedmiotu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3F19" w14:textId="77777777" w:rsidR="002D1EBD" w:rsidRDefault="002D1EBD" w:rsidP="006F3B9D">
            <w:pPr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Trening twórczy osób ze spektrum autyzmu:</w:t>
            </w:r>
          </w:p>
          <w:p w14:paraId="66B0964B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b/>
                <w:color w:val="000000"/>
                <w:sz w:val="24"/>
                <w:szCs w:val="24"/>
              </w:rPr>
              <w:t>terapia przez taniec</w:t>
            </w:r>
          </w:p>
        </w:tc>
      </w:tr>
      <w:tr w:rsidR="002D1EBD" w14:paraId="28ED9042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AEAE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Kod przedmiotu*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4E95" w14:textId="77777777" w:rsidR="002D1EBD" w:rsidRDefault="002D1EBD" w:rsidP="006F3B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2D1EBD" w14:paraId="227C5A97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FDA2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F888" w14:textId="77777777" w:rsidR="002D1EBD" w:rsidRDefault="007D6C03" w:rsidP="006F3B9D">
            <w:r w:rsidRPr="007D6C03">
              <w:rPr>
                <w:rFonts w:ascii="Corbel" w:eastAsia="Corbel" w:hAnsi="Corbel"/>
                <w:b/>
                <w:color w:val="000000"/>
                <w:sz w:val="24"/>
                <w:szCs w:val="24"/>
              </w:rPr>
              <w:t>Wydział Pedagogiki i Filozofii</w:t>
            </w:r>
          </w:p>
        </w:tc>
      </w:tr>
      <w:tr w:rsidR="002D1EBD" w14:paraId="77C7C7B3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1CE3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CF5A0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Instytut Pedagogiki</w:t>
            </w:r>
          </w:p>
        </w:tc>
      </w:tr>
      <w:tr w:rsidR="002D1EBD" w14:paraId="1F49C86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104B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Kierunek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73C" w14:textId="1B26C24E" w:rsidR="002D1EBD" w:rsidRDefault="006152BF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pedagogika specjalna</w:t>
            </w:r>
          </w:p>
        </w:tc>
      </w:tr>
      <w:tr w:rsidR="002D1EBD" w14:paraId="20FA808D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0EED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Poziom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8F6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jednolite studia magisterskie</w:t>
            </w:r>
          </w:p>
        </w:tc>
      </w:tr>
      <w:tr w:rsidR="002D1EBD" w14:paraId="24F7505B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5200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Profil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AD5B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praktyczny</w:t>
            </w:r>
          </w:p>
        </w:tc>
      </w:tr>
      <w:tr w:rsidR="002D1EBD" w14:paraId="6AA06A16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73CC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Forma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308D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niestacjonarne</w:t>
            </w:r>
          </w:p>
        </w:tc>
      </w:tr>
      <w:tr w:rsidR="002D1EBD" w14:paraId="1243C04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B82B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0BDC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II rok, 4 semestr; III rok, 5 semestr</w:t>
            </w:r>
          </w:p>
        </w:tc>
      </w:tr>
      <w:tr w:rsidR="002D1EBD" w14:paraId="0BBCBACE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436F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Rodzaj przedmiotu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6D09" w14:textId="77777777" w:rsidR="002D1EBD" w:rsidRDefault="002D1EBD" w:rsidP="006F3B9D">
            <w:pPr>
              <w:pStyle w:val="Odpowiedzi"/>
              <w:spacing w:before="100" w:after="100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– metodyczne; przedmiot specjalnościowy</w:t>
            </w:r>
          </w:p>
        </w:tc>
      </w:tr>
      <w:tr w:rsidR="002D1EBD" w14:paraId="218AB94F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1DB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Język wykładowy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EE1D" w14:textId="77777777" w:rsidR="002D1EBD" w:rsidRDefault="002D1EBD" w:rsidP="006F3B9D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1EBD" w14:paraId="01EC534E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DF51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Koordynator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1B89" w14:textId="4005F35A" w:rsidR="002D1EBD" w:rsidRDefault="006152BF" w:rsidP="006F3B9D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D1EBD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2D1EBD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2D1EBD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2D1EBD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2D1EBD" w14:paraId="3D5D338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867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66BC" w14:textId="5449CE44" w:rsidR="002D1EBD" w:rsidRDefault="006152BF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m</w:t>
            </w:r>
            <w:r w:rsidR="002D1EBD">
              <w:rPr>
                <w:rFonts w:ascii="Corbel" w:eastAsia="Corbel" w:hAnsi="Corbel"/>
                <w:color w:val="000000"/>
                <w:sz w:val="24"/>
                <w:szCs w:val="24"/>
              </w:rPr>
              <w:t>gr Monika Szczygieł-Boczar</w:t>
            </w:r>
          </w:p>
        </w:tc>
      </w:tr>
    </w:tbl>
    <w:p w14:paraId="3B8EBE59" w14:textId="77777777" w:rsidR="002D1EBD" w:rsidRDefault="002D1EBD" w:rsidP="002D1EBD">
      <w:pPr>
        <w:tabs>
          <w:tab w:val="left" w:pos="-31680"/>
        </w:tabs>
        <w:jc w:val="both"/>
      </w:pPr>
      <w:r>
        <w:rPr>
          <w:rFonts w:ascii="Corbel" w:eastAsia="Corbel" w:hAnsi="Corbel"/>
          <w:b/>
          <w:sz w:val="24"/>
          <w:szCs w:val="24"/>
        </w:rPr>
        <w:t xml:space="preserve">* </w:t>
      </w:r>
      <w:r>
        <w:rPr>
          <w:rFonts w:ascii="Corbel" w:eastAsia="Corbel" w:hAnsi="Corbel"/>
          <w:b/>
          <w:i/>
          <w:sz w:val="24"/>
          <w:szCs w:val="24"/>
        </w:rPr>
        <w:t>-</w:t>
      </w:r>
      <w:r>
        <w:rPr>
          <w:rFonts w:ascii="Corbel" w:eastAsia="Corbel" w:hAnsi="Corbel"/>
          <w:i/>
          <w:sz w:val="24"/>
          <w:szCs w:val="24"/>
        </w:rPr>
        <w:t>opcjonalni</w:t>
      </w:r>
      <w:r>
        <w:rPr>
          <w:rFonts w:ascii="Corbel" w:eastAsia="Corbel" w:hAnsi="Corbel"/>
          <w:sz w:val="24"/>
          <w:szCs w:val="24"/>
        </w:rPr>
        <w:t>e,</w:t>
      </w:r>
      <w:r>
        <w:rPr>
          <w:rFonts w:ascii="Corbel" w:eastAsia="Corbel" w:hAnsi="Corbel"/>
          <w:b/>
          <w:i/>
          <w:sz w:val="24"/>
          <w:szCs w:val="24"/>
        </w:rPr>
        <w:t xml:space="preserve"> </w:t>
      </w:r>
      <w:r>
        <w:rPr>
          <w:rFonts w:ascii="Corbel" w:eastAsia="Corbel" w:hAnsi="Corbel"/>
          <w:i/>
          <w:sz w:val="24"/>
          <w:szCs w:val="24"/>
        </w:rPr>
        <w:t>zgodnie z ustaleniami w Jednostce</w:t>
      </w:r>
    </w:p>
    <w:p w14:paraId="6E294348" w14:textId="77777777" w:rsidR="002D1EBD" w:rsidRDefault="002D1EBD" w:rsidP="002D1EBD">
      <w:pPr>
        <w:tabs>
          <w:tab w:val="left" w:pos="-31680"/>
        </w:tabs>
        <w:jc w:val="both"/>
        <w:rPr>
          <w:rFonts w:ascii="Corbel" w:hAnsi="Corbel"/>
          <w:sz w:val="24"/>
          <w:szCs w:val="24"/>
        </w:rPr>
      </w:pPr>
    </w:p>
    <w:p w14:paraId="40071106" w14:textId="77777777" w:rsidR="002D1EBD" w:rsidRDefault="002D1EBD" w:rsidP="002D1EB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14:paraId="6A24F45C" w14:textId="77777777" w:rsidR="002D1EBD" w:rsidRDefault="002D1EBD" w:rsidP="002D1EB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7"/>
        <w:gridCol w:w="873"/>
        <w:gridCol w:w="722"/>
        <w:gridCol w:w="862"/>
        <w:gridCol w:w="747"/>
        <w:gridCol w:w="780"/>
        <w:gridCol w:w="666"/>
        <w:gridCol w:w="890"/>
        <w:gridCol w:w="1188"/>
        <w:gridCol w:w="1287"/>
      </w:tblGrid>
      <w:tr w:rsidR="002D1EBD" w14:paraId="495C15BC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5DD1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67EE016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7789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944F1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6AB77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CCD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C5C47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04C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4EC8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7335C" w14:textId="77777777" w:rsidR="002D1EBD" w:rsidRDefault="002D1EBD" w:rsidP="006F3B9D">
            <w:pPr>
              <w:pStyle w:val="Nagwkitablic"/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A2F0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1EBD" w14:paraId="0DAE3E33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AB7B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173E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79C0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030B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6A2A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B8D0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337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747B4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6C9EA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CE3D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2D1EBD" w14:paraId="281296CD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E4BE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85266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DD2D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8BD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BABBA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BD84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1440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B7D9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04DC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035F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6C30030C" w14:textId="77777777" w:rsidR="002D1EBD" w:rsidRDefault="002D1EBD" w:rsidP="002D1EB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F1D5A1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09D351D" w14:textId="77777777" w:rsidR="002D1EBD" w:rsidRDefault="002D1EBD" w:rsidP="002D1EBD">
      <w:pPr>
        <w:pStyle w:val="Punktygwne"/>
        <w:spacing w:before="0" w:after="0"/>
        <w:ind w:left="709"/>
      </w:pPr>
      <w:r>
        <w:rPr>
          <w:rFonts w:ascii="Corbel" w:eastAsia="Wingdings" w:hAnsi="Corbel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6A0B7924" w14:textId="77777777" w:rsidR="002D1EBD" w:rsidRDefault="002D1EBD" w:rsidP="002D1EBD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55335196" w14:textId="77777777" w:rsidR="002D1EBD" w:rsidRDefault="002D1EBD" w:rsidP="002D1EBD">
      <w:pPr>
        <w:pStyle w:val="Punktygwne"/>
        <w:spacing w:before="0" w:after="0"/>
        <w:rPr>
          <w:rFonts w:ascii="Corbel" w:hAnsi="Corbel"/>
          <w:szCs w:val="24"/>
        </w:rPr>
      </w:pPr>
    </w:p>
    <w:p w14:paraId="2CCDDCD5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709D9C16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6979E77C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4B264AE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2.Wymagania wstępne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3932475C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D1883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Student zna pojęcie  upośledzenia umysłowego w stopniu lekkim, umiarkowanym, znacznym i głębokim, oraz specyfikę funkcjonowania osób niepełnosprawnych. Posiada też podstawowe wiadomości z zakresu muzyki i rytmiki.   </w:t>
            </w:r>
          </w:p>
        </w:tc>
      </w:tr>
    </w:tbl>
    <w:p w14:paraId="58E8723B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3. cele, efekty uczenia się , treści Programowe i stosowane metody Dydaktyczne</w:t>
      </w:r>
    </w:p>
    <w:p w14:paraId="68732B2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54B82B0" w14:textId="77777777" w:rsidR="002D1EBD" w:rsidRDefault="002D1EBD" w:rsidP="002D1EBD">
      <w:pPr>
        <w:tabs>
          <w:tab w:val="left" w:pos="-31320"/>
        </w:tabs>
        <w:ind w:left="360"/>
        <w:jc w:val="both"/>
      </w:pPr>
      <w:r>
        <w:rPr>
          <w:rFonts w:ascii="Corbel" w:eastAsia="Corbel" w:hAnsi="Corbel"/>
          <w:b/>
          <w:sz w:val="24"/>
          <w:szCs w:val="24"/>
        </w:rPr>
        <w:t>3.1 Cele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"/>
        <w:gridCol w:w="8336"/>
      </w:tblGrid>
      <w:tr w:rsidR="002D1EBD" w14:paraId="4F391713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55A7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DEF4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Ukazanie możliwości  praktycznego wykorzystania poznanych tańców i ćwiczeń muzyczno-ruchowych w pracy terapeutycznej.</w:t>
            </w:r>
          </w:p>
        </w:tc>
      </w:tr>
      <w:tr w:rsidR="002D1EBD" w14:paraId="72C737D8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704F9" w14:textId="77777777" w:rsidR="002D1EBD" w:rsidRDefault="002D1EBD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B2D4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Zapoznanie studentów z wiedzą i umiejętnościami w zakresie prawidłowego łączenia ruchu z muzyką.</w:t>
            </w:r>
          </w:p>
        </w:tc>
      </w:tr>
      <w:tr w:rsidR="002D1EBD" w14:paraId="28D581B9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4896" w14:textId="77777777" w:rsidR="002D1EBD" w:rsidRDefault="002D1EBD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C3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8AB7" w14:textId="77777777" w:rsidR="002D1EBD" w:rsidRDefault="002D1EBD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Kształcenie umiejętności doboru ćwiczeń ruchowych  i przestrzenno-ruchowych dla wybranych grup terapeutycznych.</w:t>
            </w:r>
          </w:p>
        </w:tc>
      </w:tr>
      <w:tr w:rsidR="002D1EBD" w14:paraId="6A095DB8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57C5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F7EE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komunikowania i pracy w grupie poprzez ruch i obserwację ruchu.</w:t>
            </w:r>
          </w:p>
        </w:tc>
      </w:tr>
      <w:tr w:rsidR="002D1EBD" w14:paraId="254DD26E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4A24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C5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08F2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aktywizowania grupy ćwiczącej.</w:t>
            </w:r>
          </w:p>
        </w:tc>
      </w:tr>
    </w:tbl>
    <w:p w14:paraId="358E8760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37EC374E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3.2 Efekty uczenia się dla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6521"/>
        <w:gridCol w:w="1388"/>
      </w:tblGrid>
      <w:tr w:rsidR="002D1EBD" w14:paraId="27E2FE1C" w14:textId="77777777" w:rsidTr="006F3B9D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28579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EK</w:t>
            </w:r>
            <w:r>
              <w:rPr>
                <w:rFonts w:ascii="Corbel" w:eastAsia="Corbel" w:hAnsi="Corbel"/>
                <w:sz w:val="24"/>
                <w:szCs w:val="24"/>
              </w:rPr>
              <w:t>(efekt uczenia się)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6080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FDEB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Odniesienie do efektów  kierunkowych</w:t>
            </w:r>
          </w:p>
        </w:tc>
      </w:tr>
      <w:tr w:rsidR="002D1EBD" w14:paraId="537A09CE" w14:textId="77777777" w:rsidTr="006F3B9D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3490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EK</w:t>
            </w:r>
            <w:r>
              <w:rPr>
                <w:rFonts w:ascii="Corbel" w:eastAsia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C6196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Student zna i rozumie:</w:t>
            </w:r>
          </w:p>
          <w:p w14:paraId="5F189932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-indywidualne podejście do problemów podopiecznych ze spektrum autyzmu, a także ma wiedzę o podstawowych pojęciach terapii przez taniec oraz o roli i znaczeniu terapii przez taniec w terapii pedagogicznej,</w:t>
            </w:r>
          </w:p>
          <w:p w14:paraId="4DBA0DF9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-formy i narzędzia charakterystyczne i właściwe dla poznanych metod terapii przez taniec,</w:t>
            </w:r>
          </w:p>
          <w:p w14:paraId="75B6D821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-podstawowe zagadnienia dotyczące terapii przez taniec grupowej i indywidualnej,</w:t>
            </w:r>
          </w:p>
          <w:p w14:paraId="028E5F8E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-zadania terapeuty i zakres czynności w toku zajęć terapii przez taniec,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47DEA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PS.W9</w:t>
            </w:r>
          </w:p>
          <w:p w14:paraId="008F3DC0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PS.W10</w:t>
            </w:r>
          </w:p>
          <w:p w14:paraId="12409AA9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PS.W11</w:t>
            </w:r>
          </w:p>
        </w:tc>
      </w:tr>
      <w:tr w:rsidR="002D1EBD" w14:paraId="4B127B93" w14:textId="77777777" w:rsidTr="006F3B9D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02F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EK_02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4E5D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Student potrafi:</w:t>
            </w:r>
          </w:p>
          <w:p w14:paraId="5E602C10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-właściwie analizować i interpretować różne sytuacje wychowawcze, dydaktyczne i opiekuńcze,</w:t>
            </w:r>
          </w:p>
          <w:p w14:paraId="2A873955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-obserwować kontakt terapeuta-dziecko, interakcje w grupie wychowanków oraz analizuje wnioski do dalszej pracy pedagogicznej,</w:t>
            </w:r>
          </w:p>
          <w:p w14:paraId="20AF2B5A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-uwzględnić zainteresowania   i predyspozycje dziecka ze spektrum autyzmu,</w:t>
            </w:r>
          </w:p>
          <w:p w14:paraId="7B1EDB62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dobierać i wykorzystywać informacje zawarte w dostępnej literaturze fachowej i Internecie,</w:t>
            </w:r>
          </w:p>
          <w:p w14:paraId="69D32793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lastRenderedPageBreak/>
              <w:t>-prowadzić zajęcia terapii przez taniec z wykorzystaniem prezentacji multimedialnej, środków audiowizualnych, nagrań, płyt CD i DVD dostępnych w publikacjach i Internecie,</w:t>
            </w:r>
          </w:p>
          <w:p w14:paraId="64A21EAC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-wziąć pod uwagę możliwości, potrzeby i ograniczenia dziecka ze spektrum autyzmu i na tej podstawie modyfikować cele terapii przez taniec.</w:t>
            </w:r>
          </w:p>
          <w:p w14:paraId="3A7F9862" w14:textId="77777777" w:rsidR="002D1EBD" w:rsidRDefault="002D1EBD" w:rsidP="006F3B9D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5B0A8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lastRenderedPageBreak/>
              <w:t>PS.U2</w:t>
            </w:r>
          </w:p>
          <w:p w14:paraId="1156FAB2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PS.U5</w:t>
            </w:r>
          </w:p>
          <w:p w14:paraId="50DC3416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PS.U6</w:t>
            </w:r>
          </w:p>
          <w:p w14:paraId="2AC71D64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PS.U7</w:t>
            </w:r>
          </w:p>
          <w:p w14:paraId="33BF404C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PS.U8</w:t>
            </w:r>
          </w:p>
        </w:tc>
      </w:tr>
      <w:tr w:rsidR="002D1EBD" w14:paraId="5B7C9D79" w14:textId="77777777" w:rsidTr="006F3B9D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99AF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EK_03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9BE8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Student gotów jest do:</w:t>
            </w:r>
          </w:p>
          <w:p w14:paraId="36E0B1C7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-posługiwania się zasadami i normami etycznymi podczas prowadzenia zajęć terapii przez taniec,</w:t>
            </w:r>
          </w:p>
          <w:p w14:paraId="6510F65C" w14:textId="77777777" w:rsidR="002D1EBD" w:rsidRDefault="002D1EBD" w:rsidP="006F3B9D">
            <w:r>
              <w:rPr>
                <w:rFonts w:ascii="Corbel" w:eastAsia="Calibri" w:hAnsi="Corbel"/>
                <w:sz w:val="24"/>
                <w:szCs w:val="24"/>
              </w:rPr>
              <w:t>-nawiązywania kontaktów ze specjalistami w celu dobra swoich podopiecznych, a także w celu doskonalenia swojego warsztatu pracy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0F45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PS.K1</w:t>
            </w:r>
          </w:p>
          <w:p w14:paraId="53FEC0D4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PS.K2</w:t>
            </w:r>
          </w:p>
          <w:p w14:paraId="6F385B08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PS.K5</w:t>
            </w:r>
          </w:p>
          <w:p w14:paraId="60092FD3" w14:textId="77777777" w:rsidR="002D1EBD" w:rsidRDefault="002D1EBD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PS.K6</w:t>
            </w:r>
          </w:p>
        </w:tc>
      </w:tr>
    </w:tbl>
    <w:p w14:paraId="56B2136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89F5E91" w14:textId="77777777" w:rsidR="002D1EBD" w:rsidRDefault="002D1EBD" w:rsidP="002D1EBD">
      <w:pPr>
        <w:spacing w:after="200"/>
        <w:ind w:left="426"/>
        <w:jc w:val="both"/>
      </w:pPr>
      <w:r>
        <w:rPr>
          <w:rFonts w:ascii="Corbel" w:eastAsia="Corbel" w:hAnsi="Corbel"/>
          <w:b/>
          <w:sz w:val="24"/>
          <w:szCs w:val="24"/>
        </w:rPr>
        <w:t xml:space="preserve">3.3 Treści programowe </w:t>
      </w:r>
      <w:r>
        <w:rPr>
          <w:rFonts w:ascii="Corbel" w:eastAsia="Corbel" w:hAnsi="Corbel"/>
          <w:sz w:val="24"/>
          <w:szCs w:val="24"/>
        </w:rPr>
        <w:t xml:space="preserve">  </w:t>
      </w:r>
    </w:p>
    <w:p w14:paraId="64FB95B9" w14:textId="77777777" w:rsidR="002D1EBD" w:rsidRDefault="002D1EBD" w:rsidP="002D1EBD">
      <w:pPr>
        <w:jc w:val="both"/>
      </w:pPr>
      <w:r>
        <w:rPr>
          <w:rFonts w:ascii="Corbel" w:eastAsia="Corbel" w:hAnsi="Corbel"/>
          <w:sz w:val="24"/>
          <w:szCs w:val="24"/>
        </w:rPr>
        <w:t>Problematyka zajęć warsztatowych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339C5A33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CB20" w14:textId="77777777" w:rsidR="002D1EBD" w:rsidRDefault="002D1EBD" w:rsidP="006F3B9D">
            <w:pPr>
              <w:ind w:left="708" w:hanging="708"/>
            </w:pPr>
            <w:r>
              <w:rPr>
                <w:rFonts w:ascii="Corbel" w:eastAsia="Corbel" w:hAnsi="Corbel"/>
                <w:sz w:val="24"/>
                <w:szCs w:val="24"/>
              </w:rPr>
              <w:t>Treści merytoryczne</w:t>
            </w:r>
          </w:p>
        </w:tc>
      </w:tr>
      <w:tr w:rsidR="002D1EBD" w14:paraId="15E59E4A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2CA0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1.Taniec jako metoda oddziaływania terapeutycznego , możliwości zastosowania tańca w praktyce pedagogicznej. Wprowadzenie w tematykę,  wyjaśnienie podstawowych pojęć .</w:t>
            </w:r>
          </w:p>
        </w:tc>
      </w:tr>
      <w:tr w:rsidR="002D1EBD" w14:paraId="15BAF34D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3E2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2. Funkcje terapeutyczne tańca   i sposoby pracy  z osobami ze spektrum autyzmu.  Podstawy tworzenia choreografii z uwzględnieniem różnych grup wiekowych.</w:t>
            </w:r>
          </w:p>
        </w:tc>
      </w:tr>
      <w:tr w:rsidR="002D1EBD" w14:paraId="6F71B2B4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8CFE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3.Ćwiczenia z zakresu techniki ruchu: kształtowanie świadomości ciała  i umiejętności gospodarowania przestrzenią.</w:t>
            </w:r>
          </w:p>
        </w:tc>
      </w:tr>
      <w:tr w:rsidR="002D1EBD" w14:paraId="24D2610A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199B3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4.Tańce na siedząco  jako propozycja  zajęć dla osób ze spektrum autyzmu.</w:t>
            </w:r>
          </w:p>
        </w:tc>
      </w:tr>
      <w:tr w:rsidR="002D1EBD" w14:paraId="269C1C91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7D99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5.Zabawy i tańce  rozwijające poczucie rytmu ( z klaskaniem i tupaniem).</w:t>
            </w:r>
          </w:p>
        </w:tc>
      </w:tr>
      <w:tr w:rsidR="002D1EBD" w14:paraId="0BE6B0A6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B32D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6.Zabawy i tańce fabularyzowane w pracy z osobami  ze spektrum autyzmu.</w:t>
            </w:r>
          </w:p>
        </w:tc>
      </w:tr>
      <w:tr w:rsidR="002D1EBD" w14:paraId="04545A17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87FA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7.Wybrane aspekty metody AMT (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Autism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Movement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Therapy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>)  w rozwijaniu umiejętności motorycznych u osób ze spektrum autyzmu.</w:t>
            </w:r>
          </w:p>
        </w:tc>
      </w:tr>
      <w:tr w:rsidR="002D1EBD" w14:paraId="280C99DD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D6C9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8.Tworzenie  przez studentów własnych kompozycji tanecznych.</w:t>
            </w:r>
          </w:p>
        </w:tc>
      </w:tr>
      <w:tr w:rsidR="002D1EBD" w14:paraId="308277EC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79A6" w14:textId="77777777" w:rsidR="002D1EBD" w:rsidRDefault="002D1EBD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9.Zaliczenie praktyczne - prezentacja przygotowanych tanecznych układów terapeutycznych z uwzględnieniem dysfunkcji odbiorcy  i celu terapii.</w:t>
            </w:r>
          </w:p>
        </w:tc>
      </w:tr>
      <w:tr w:rsidR="002D1EBD" w14:paraId="54A28881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6F6E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10.Omówienie projektów. Podsumowanie zajęć.</w:t>
            </w:r>
          </w:p>
        </w:tc>
      </w:tr>
    </w:tbl>
    <w:p w14:paraId="7A5BA9E1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99127F5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3.4 Metody dydaktyczne</w:t>
      </w:r>
    </w:p>
    <w:p w14:paraId="40B6A85D" w14:textId="77777777" w:rsidR="002D1EBD" w:rsidRDefault="002D1EBD" w:rsidP="002D1EBD">
      <w:pPr>
        <w:ind w:left="426"/>
      </w:pPr>
      <w:r>
        <w:rPr>
          <w:rFonts w:ascii="Corbel" w:eastAsia="Corbel" w:hAnsi="Corbel"/>
          <w:sz w:val="24"/>
          <w:szCs w:val="24"/>
        </w:rPr>
        <w:t>Praca w grupach , praca indywidualna, metoda projektów-projekt praktyczny.</w:t>
      </w:r>
    </w:p>
    <w:p w14:paraId="3A65C0C4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6CA0F5E5" w14:textId="77777777" w:rsidR="002D1EBD" w:rsidRDefault="002D1EBD" w:rsidP="002D1EBD">
      <w:pPr>
        <w:tabs>
          <w:tab w:val="left" w:pos="284"/>
        </w:tabs>
      </w:pPr>
      <w:r>
        <w:rPr>
          <w:rFonts w:ascii="Corbel" w:eastAsia="Corbel" w:hAnsi="Corbel"/>
          <w:b/>
          <w:sz w:val="24"/>
          <w:szCs w:val="24"/>
        </w:rPr>
        <w:t>4. METODY I KRYTERIA OCENY</w:t>
      </w:r>
    </w:p>
    <w:p w14:paraId="76063219" w14:textId="77777777" w:rsidR="002D1EBD" w:rsidRDefault="002D1EBD" w:rsidP="002D1EBD">
      <w:pPr>
        <w:tabs>
          <w:tab w:val="left" w:pos="284"/>
        </w:tabs>
        <w:rPr>
          <w:rFonts w:ascii="Corbel" w:hAnsi="Corbel"/>
          <w:sz w:val="24"/>
          <w:szCs w:val="24"/>
        </w:rPr>
      </w:pPr>
    </w:p>
    <w:p w14:paraId="66BCD61A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4.1 Sposoby weryfikacji efektów uczenia się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2"/>
        <w:gridCol w:w="5440"/>
        <w:gridCol w:w="1778"/>
      </w:tblGrid>
      <w:tr w:rsidR="002D1EBD" w14:paraId="4AFCDC25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885F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980D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43400829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D3C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Forma zajęć dydaktycznych</w:t>
            </w:r>
          </w:p>
          <w:p w14:paraId="4B1A4CB0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>, …)</w:t>
            </w:r>
          </w:p>
        </w:tc>
      </w:tr>
      <w:tr w:rsidR="002D1EBD" w14:paraId="0A896988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59F8" w14:textId="77777777" w:rsidR="002D1EBD" w:rsidRDefault="002D1EBD" w:rsidP="006F3B9D">
            <w:proofErr w:type="spellStart"/>
            <w:r>
              <w:rPr>
                <w:rFonts w:ascii="Corbel" w:eastAsia="Corbel" w:hAnsi="Corbel"/>
                <w:smallCaps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/>
                <w:smallCaps/>
                <w:sz w:val="24"/>
                <w:szCs w:val="24"/>
              </w:rPr>
              <w:t>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79D3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81B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D1EBD" w14:paraId="6D746B77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3948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65CE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Rozmowa i obserwacja w trakcie zajęć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8A32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D1EBD" w14:paraId="2C3F1AEE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A320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D5D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Rozmowa i obserwacja w trakcie zajęć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9E49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</w:tbl>
    <w:p w14:paraId="0BF8F016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681F2460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lastRenderedPageBreak/>
        <w:t>4.2 Warunki zaliczenia przedmiotu (kryteria oceniania)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43E6D50E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7369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Frekwencja na zajęciach i aktywny w nich udział.</w:t>
            </w:r>
          </w:p>
          <w:p w14:paraId="1E2F3247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Przyswojenie  układów tanecznych realizowanych na zajęciach.</w:t>
            </w:r>
          </w:p>
          <w:p w14:paraId="13A88AF0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Samodzielne przygotowanie , rozpisanie i realizacja autorskiej choreografii uwzględniającej niepełnosprawność i możliwości odbiorcy.</w:t>
            </w:r>
          </w:p>
        </w:tc>
      </w:tr>
    </w:tbl>
    <w:p w14:paraId="098858F3" w14:textId="77777777" w:rsidR="002D1EBD" w:rsidRDefault="002D1EBD" w:rsidP="002D1EBD">
      <w:pPr>
        <w:ind w:left="284" w:hanging="284"/>
        <w:jc w:val="both"/>
      </w:pPr>
      <w:r>
        <w:rPr>
          <w:rFonts w:ascii="Corbel" w:eastAsia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2"/>
        <w:gridCol w:w="3940"/>
      </w:tblGrid>
      <w:tr w:rsidR="002D1EBD" w14:paraId="2CB804D1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141B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 xml:space="preserve">Forma </w:t>
            </w:r>
            <w:proofErr w:type="spellStart"/>
            <w:r>
              <w:rPr>
                <w:rFonts w:ascii="Corbel" w:hAnsi="Corbel"/>
                <w:b/>
              </w:rPr>
              <w:t>aktywności</w:t>
            </w:r>
            <w:proofErr w:type="spellEnd"/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521A2" w14:textId="77777777" w:rsidR="002D1EBD" w:rsidRP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lang w:val="pl-PL"/>
              </w:rPr>
            </w:pPr>
            <w:r w:rsidRPr="002D1EBD">
              <w:rPr>
                <w:rFonts w:ascii="Corbel" w:hAnsi="Corbel"/>
                <w:b/>
                <w:lang w:val="pl-PL"/>
              </w:rPr>
              <w:t>Średnia liczba godzin na zrealizowanie aktywności</w:t>
            </w:r>
          </w:p>
        </w:tc>
      </w:tr>
      <w:tr w:rsidR="002D1EBD" w14:paraId="0AE314BE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8BE9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Godziny</w:t>
            </w:r>
            <w:proofErr w:type="spellEnd"/>
            <w:r>
              <w:rPr>
                <w:rFonts w:ascii="Corbel" w:hAnsi="Corbel"/>
              </w:rPr>
              <w:t xml:space="preserve"> z </w:t>
            </w:r>
            <w:proofErr w:type="spellStart"/>
            <w:r>
              <w:rPr>
                <w:rFonts w:ascii="Corbel" w:hAnsi="Corbel"/>
              </w:rPr>
              <w:t>harmonogramu</w:t>
            </w:r>
            <w:proofErr w:type="spellEnd"/>
            <w:r>
              <w:rPr>
                <w:rFonts w:ascii="Corbel" w:hAnsi="Corbel"/>
              </w:rPr>
              <w:t xml:space="preserve"> </w:t>
            </w:r>
            <w:proofErr w:type="spellStart"/>
            <w:r>
              <w:rPr>
                <w:rFonts w:ascii="Corbel" w:hAnsi="Corbel"/>
              </w:rPr>
              <w:t>studiów</w:t>
            </w:r>
            <w:proofErr w:type="spellEnd"/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3625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2D1EBD" w14:paraId="2F5FF975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74B2" w14:textId="77777777" w:rsidR="002D1EBD" w:rsidRP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2D1EBD">
              <w:rPr>
                <w:rFonts w:ascii="Corbel" w:hAnsi="Corbel"/>
                <w:lang w:val="pl-PL"/>
              </w:rPr>
              <w:t>Inne z udziałem nauczyciela akademickiego</w:t>
            </w:r>
          </w:p>
          <w:p w14:paraId="344CA8EE" w14:textId="77777777" w:rsidR="002D1EBD" w:rsidRP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2D1EBD">
              <w:rPr>
                <w:rFonts w:ascii="Corbel" w:hAnsi="Corbel"/>
                <w:lang w:val="pl-PL"/>
              </w:rPr>
              <w:t>udział w konsultacjach,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8B3F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2D1EBD" w14:paraId="5A29BB99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C3DD" w14:textId="77777777" w:rsidR="00B9196D" w:rsidRPr="00B9196D" w:rsidRDefault="00B9196D" w:rsidP="00B9196D">
            <w:pPr>
              <w:rPr>
                <w:rFonts w:ascii="Corbel" w:eastAsiaTheme="minorHAnsi" w:hAnsi="Corbel"/>
              </w:rPr>
            </w:pPr>
            <w:r w:rsidRPr="00B9196D">
              <w:rPr>
                <w:rFonts w:ascii="Corbel" w:eastAsiaTheme="minorHAnsi" w:hAnsi="Corbel"/>
              </w:rPr>
              <w:t xml:space="preserve">Godziny </w:t>
            </w:r>
            <w:proofErr w:type="spellStart"/>
            <w:r w:rsidRPr="00B9196D">
              <w:rPr>
                <w:rFonts w:ascii="Corbel" w:eastAsiaTheme="minorHAnsi" w:hAnsi="Corbel"/>
              </w:rPr>
              <w:t>niekontaktowe</w:t>
            </w:r>
            <w:proofErr w:type="spellEnd"/>
            <w:r w:rsidRPr="00B9196D">
              <w:rPr>
                <w:rFonts w:ascii="Corbel" w:eastAsiaTheme="minorHAnsi" w:hAnsi="Corbel"/>
              </w:rPr>
              <w:t xml:space="preserve"> – praca własna studenta</w:t>
            </w:r>
            <w:r w:rsidR="007A07E6">
              <w:rPr>
                <w:rFonts w:ascii="Corbel" w:eastAsiaTheme="minorHAnsi" w:hAnsi="Corbel"/>
              </w:rPr>
              <w:t>:</w:t>
            </w:r>
          </w:p>
          <w:p w14:paraId="48F3BE44" w14:textId="77777777" w:rsidR="002D1EBD" w:rsidRPr="002D1EBD" w:rsidRDefault="00B9196D" w:rsidP="00B9196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B9196D">
              <w:rPr>
                <w:rFonts w:ascii="Corbel" w:hAnsi="Corbel"/>
                <w:lang w:val="pl-PL"/>
              </w:rPr>
              <w:t xml:space="preserve">przygotowanie do zajęć, </w:t>
            </w:r>
            <w:r w:rsidR="007A07E6">
              <w:rPr>
                <w:rFonts w:ascii="Corbel" w:hAnsi="Corbel"/>
                <w:lang w:val="pl-PL"/>
              </w:rPr>
              <w:br/>
            </w:r>
            <w:r w:rsidRPr="00B9196D">
              <w:rPr>
                <w:rFonts w:ascii="Corbel" w:hAnsi="Corbel"/>
                <w:lang w:val="pl-PL"/>
              </w:rPr>
              <w:t>studiowanie literatury</w:t>
            </w:r>
            <w:r w:rsidRPr="00B9196D">
              <w:rPr>
                <w:rFonts w:ascii="Corbel" w:hAnsi="Corbel"/>
                <w:lang w:val="pl-PL"/>
              </w:rPr>
              <w:br/>
              <w:t>przygotowanie pracy projektowej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0D65" w14:textId="77777777" w:rsidR="002D1EBD" w:rsidRDefault="00B9196D" w:rsidP="00B919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A07E6">
              <w:rPr>
                <w:rFonts w:ascii="Corbel" w:hAnsi="Corbel"/>
                <w:lang w:val="pl-PL"/>
              </w:rPr>
              <w:br/>
            </w:r>
            <w:r w:rsidR="007A07E6">
              <w:rPr>
                <w:rFonts w:ascii="Corbel" w:hAnsi="Corbel"/>
              </w:rPr>
              <w:t>29</w:t>
            </w:r>
            <w:r w:rsidR="007A07E6">
              <w:rPr>
                <w:rFonts w:ascii="Corbel" w:hAnsi="Corbel"/>
              </w:rPr>
              <w:br/>
              <w:t>20</w:t>
            </w:r>
            <w:r>
              <w:rPr>
                <w:rFonts w:ascii="Corbel" w:hAnsi="Corbel"/>
              </w:rPr>
              <w:br/>
              <w:t>30</w:t>
            </w:r>
          </w:p>
        </w:tc>
      </w:tr>
      <w:tr w:rsidR="002D1EBD" w14:paraId="390D67AE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C99B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FDCC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2D1EBD" w14:paraId="7E9D0F09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5F9E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0F55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6A56C055" w14:textId="77777777" w:rsidR="002D1EBD" w:rsidRDefault="002D1EBD" w:rsidP="002D1EBD">
      <w:r>
        <w:rPr>
          <w:rFonts w:ascii="Corbel" w:eastAsia="Corbel" w:hAnsi="Corbel"/>
          <w:i/>
          <w:sz w:val="24"/>
          <w:szCs w:val="24"/>
        </w:rPr>
        <w:t>* Należy uwzględnić, że 1 pkt ECTS odpowiada 25-30 godzin całkowitego nakładu pracy studenta.</w:t>
      </w:r>
    </w:p>
    <w:p w14:paraId="1D1D64A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BAB4A77" w14:textId="77777777" w:rsidR="002D1EBD" w:rsidRDefault="002D1EBD" w:rsidP="002D1EBD">
      <w:r>
        <w:rPr>
          <w:rFonts w:ascii="Corbel" w:eastAsia="Corbel" w:hAnsi="Corbel"/>
          <w:b/>
          <w:sz w:val="24"/>
          <w:szCs w:val="24"/>
        </w:rPr>
        <w:t>6. PRAKTYKI ZAWODOWE W RAMACH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8"/>
        <w:gridCol w:w="4932"/>
      </w:tblGrid>
      <w:tr w:rsidR="002D1EBD" w14:paraId="77089D8C" w14:textId="77777777" w:rsidTr="006F3B9D">
        <w:trPr>
          <w:trHeight w:val="39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6B02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wymiar godzinowy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F2E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2D1EBD" w14:paraId="287EB633" w14:textId="77777777" w:rsidTr="006F3B9D">
        <w:trPr>
          <w:trHeight w:val="39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0F9F3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zasady i formy odbywania praktyk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19CF1" w14:textId="77777777" w:rsidR="002D1EBD" w:rsidRDefault="002D1EBD" w:rsidP="006F3B9D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02084B1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1A8F3CB1" w14:textId="77777777" w:rsidR="002D1EBD" w:rsidRDefault="002D1EBD" w:rsidP="002D1EBD">
      <w:r>
        <w:rPr>
          <w:rFonts w:ascii="Corbel" w:eastAsia="Corbel" w:hAnsi="Corbel"/>
          <w:b/>
          <w:sz w:val="24"/>
          <w:szCs w:val="24"/>
        </w:rPr>
        <w:t>7. LITERATURA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641C1858" w14:textId="77777777" w:rsidTr="006F3B9D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033C" w14:textId="77777777" w:rsidR="002D1EBD" w:rsidRDefault="002D1EBD" w:rsidP="006F3B9D">
            <w:pPr>
              <w:rPr>
                <w:rFonts w:ascii="Corbel" w:eastAsia="Corbel" w:hAnsi="Corbel"/>
                <w:b/>
                <w:sz w:val="24"/>
                <w:szCs w:val="24"/>
              </w:rPr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Literatura podstawowa:</w:t>
            </w:r>
          </w:p>
          <w:p w14:paraId="2840B95D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 Kuźmińska O. —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w teorii i praktyce.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Poznań 2002.</w:t>
            </w:r>
          </w:p>
          <w:p w14:paraId="5613F0D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Pędzich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Z. (red.)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Praca zbiorowa. Psychoterapia tańcem i ruchem – terapia indywidualna i  grupowa</w:t>
            </w:r>
            <w:r>
              <w:rPr>
                <w:rFonts w:ascii="Corbel" w:eastAsia="Corbel" w:hAnsi="Corbel"/>
                <w:sz w:val="24"/>
                <w:szCs w:val="24"/>
              </w:rPr>
              <w:t>. Warszawa 20014.</w:t>
            </w:r>
          </w:p>
          <w:p w14:paraId="560B2997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Koziełło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D.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i psychoterapia</w:t>
            </w:r>
            <w:r>
              <w:rPr>
                <w:rFonts w:ascii="Corbel" w:eastAsia="Corbel" w:hAnsi="Corbel"/>
                <w:sz w:val="24"/>
                <w:szCs w:val="24"/>
              </w:rPr>
              <w:t>. Poznań 2002.</w:t>
            </w:r>
          </w:p>
          <w:p w14:paraId="05477C9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4. Lara J., </w:t>
            </w:r>
            <w:proofErr w:type="spellStart"/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Bowers</w:t>
            </w:r>
            <w:proofErr w:type="spellEnd"/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 K. </w:t>
            </w:r>
            <w:proofErr w:type="spellStart"/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Austism</w:t>
            </w:r>
            <w:proofErr w:type="spellEnd"/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Movement</w:t>
            </w:r>
            <w:proofErr w:type="spellEnd"/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Therapy</w:t>
            </w:r>
            <w:proofErr w:type="spellEnd"/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 xml:space="preserve"> -Terapia tańcem  i ruchem dla osób z autyzmem: budzimy mózg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Gdańsk 2017.</w:t>
            </w:r>
          </w:p>
          <w:p w14:paraId="22848F6B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5. Kozłowska J. —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 xml:space="preserve"> Choreoterapia w rehabilitacji niepełnosprawnych dzieci, młodzieży i dorosłych., 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Kraków, 2002, Rehabilitacja Medyczna 6, 2:91-94</w:t>
            </w:r>
          </w:p>
          <w:p w14:paraId="527EC36D" w14:textId="77777777" w:rsidR="002D1EBD" w:rsidRDefault="002D1EBD" w:rsidP="006F3B9D"/>
        </w:tc>
      </w:tr>
      <w:tr w:rsidR="002D1EBD" w14:paraId="71DBB536" w14:textId="77777777" w:rsidTr="006F3B9D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C974" w14:textId="77777777" w:rsidR="002D1EBD" w:rsidRDefault="002D1EBD" w:rsidP="006F3B9D">
            <w:r>
              <w:rPr>
                <w:rFonts w:ascii="Corbel" w:eastAsia="Corbel" w:hAnsi="Corbel"/>
                <w:b/>
                <w:sz w:val="24"/>
                <w:szCs w:val="24"/>
              </w:rPr>
              <w:t>Literatura uzupełniająca:</w:t>
            </w:r>
          </w:p>
          <w:p w14:paraId="11E326AF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1.Gęca L.: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Tańce integracyjne w pracy z grupą</w:t>
            </w:r>
            <w:r>
              <w:rPr>
                <w:rFonts w:ascii="Corbel" w:eastAsia="Corbel" w:hAnsi="Corbel"/>
                <w:sz w:val="24"/>
                <w:szCs w:val="24"/>
              </w:rPr>
              <w:t>. Cz. I . Lublin 2002.</w:t>
            </w:r>
          </w:p>
          <w:p w14:paraId="524FBC3F" w14:textId="77777777" w:rsidR="002D1EBD" w:rsidRDefault="002D1EBD" w:rsidP="006F3B9D">
            <w:pPr>
              <w:rPr>
                <w:rFonts w:ascii="Corbel" w:eastAsia="Corbel" w:hAnsi="Corbel"/>
                <w:sz w:val="24"/>
                <w:szCs w:val="24"/>
              </w:rPr>
            </w:pPr>
            <w:r>
              <w:rPr>
                <w:rFonts w:ascii="Corbel" w:eastAsia="Corbel" w:hAnsi="Corbel"/>
                <w:sz w:val="24"/>
                <w:szCs w:val="24"/>
              </w:rPr>
              <w:t>2.Bissinger-Ćwierz U.: Muzyczna pedagogika zabawy - poradnik metodyczny dla pedagogów i animatorów kultury, Lublin 2007.</w:t>
            </w:r>
          </w:p>
          <w:p w14:paraId="57F5B153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3.Wiszniewski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Uzdrawiający taniec, terapeutyczne zastosowanie ruchu i tańca</w:t>
            </w:r>
            <w:r>
              <w:rPr>
                <w:rFonts w:ascii="Corbel" w:eastAsia="Corbel" w:hAnsi="Corbel"/>
                <w:sz w:val="24"/>
                <w:szCs w:val="24"/>
              </w:rPr>
              <w:t>, Białystok 2003.</w:t>
            </w:r>
          </w:p>
          <w:p w14:paraId="07A0A15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4.Stagemann T.,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Hitzeler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M.,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Blotvogel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 xml:space="preserve">Arteterapia dla dzieci i młodzieży:  muzykoterapia, choreoterapia, terapia sztuka, </w:t>
            </w:r>
            <w:r>
              <w:rPr>
                <w:rFonts w:ascii="Corbel" w:eastAsia="Corbel" w:hAnsi="Corbel"/>
                <w:sz w:val="24"/>
                <w:szCs w:val="24"/>
              </w:rPr>
              <w:t>Gdańsk 2015</w:t>
            </w:r>
          </w:p>
          <w:p w14:paraId="385A0E19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Kappert</w:t>
            </w:r>
            <w:proofErr w:type="spellEnd"/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 D.,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Tańcząc z dziećmi, improwizacja taneczna - symbolika ciała-socjoterapia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Warszawa 2005.</w:t>
            </w:r>
          </w:p>
        </w:tc>
      </w:tr>
    </w:tbl>
    <w:p w14:paraId="14C3DA8C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38A3DF23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01B416FD" w14:textId="77777777" w:rsidR="002D1EBD" w:rsidRDefault="002D1EBD" w:rsidP="002D1EBD">
      <w:pPr>
        <w:ind w:left="360"/>
        <w:rPr>
          <w:rFonts w:ascii="Corbel" w:eastAsia="Corbel" w:hAnsi="Corbel"/>
          <w:sz w:val="24"/>
          <w:szCs w:val="24"/>
        </w:rPr>
      </w:pPr>
      <w:r>
        <w:rPr>
          <w:rFonts w:ascii="Corbel" w:eastAsia="Corbel" w:hAnsi="Corbel"/>
          <w:sz w:val="24"/>
          <w:szCs w:val="24"/>
        </w:rPr>
        <w:t>Akceptacja Kierownika Jednostki lub osoby upoważnionej</w:t>
      </w:r>
    </w:p>
    <w:p w14:paraId="74E29025" w14:textId="77777777" w:rsidR="002D1EBD" w:rsidRDefault="002D1EBD" w:rsidP="002D1EBD">
      <w:pPr>
        <w:rPr>
          <w:rFonts w:ascii="Corbel" w:eastAsia="Corbel" w:hAnsi="Corbel"/>
          <w:sz w:val="24"/>
          <w:szCs w:val="24"/>
        </w:rPr>
      </w:pPr>
    </w:p>
    <w:p w14:paraId="32C0CA0A" w14:textId="77777777" w:rsidR="002D1EBD" w:rsidRDefault="002D1EBD" w:rsidP="002D1EBD">
      <w:pPr>
        <w:rPr>
          <w:rFonts w:ascii="Corbel" w:eastAsia="Corbel" w:hAnsi="Corbel"/>
          <w:sz w:val="24"/>
          <w:szCs w:val="24"/>
        </w:rPr>
      </w:pPr>
    </w:p>
    <w:p w14:paraId="2913B016" w14:textId="77777777" w:rsidR="002D1EBD" w:rsidRDefault="002D1EBD" w:rsidP="002D1EBD">
      <w:pPr>
        <w:ind w:left="360"/>
        <w:jc w:val="right"/>
        <w:rPr>
          <w:rFonts w:ascii="Corbel" w:hAnsi="Corbel"/>
          <w:sz w:val="24"/>
          <w:szCs w:val="24"/>
        </w:rPr>
      </w:pPr>
    </w:p>
    <w:p w14:paraId="7356F649" w14:textId="77777777" w:rsidR="002D1EBD" w:rsidRDefault="002D1EBD"/>
    <w:sectPr w:rsidR="002D1EBD" w:rsidSect="002D1EBD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BD"/>
    <w:rsid w:val="002D1EBD"/>
    <w:rsid w:val="004C6C1C"/>
    <w:rsid w:val="004F57AA"/>
    <w:rsid w:val="006152BF"/>
    <w:rsid w:val="007A07E6"/>
    <w:rsid w:val="007D6C03"/>
    <w:rsid w:val="009239E0"/>
    <w:rsid w:val="00AE3A84"/>
    <w:rsid w:val="00B9196D"/>
    <w:rsid w:val="00FF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10B45"/>
  <w15:chartTrackingRefBased/>
  <w15:docId w15:val="{457D1859-0D1F-475D-B83F-B7DBAF2F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E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EBD"/>
    <w:pPr>
      <w:keepNext/>
      <w:keepLines/>
      <w:widowControl/>
      <w:suppressAutoHyphens w:val="0"/>
      <w:overflowPunct/>
      <w:autoSpaceDE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1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1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1E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1E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1E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1E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1E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1E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1EBD"/>
    <w:pPr>
      <w:widowControl/>
      <w:suppressAutoHyphens w:val="0"/>
      <w:overflowPunct/>
      <w:autoSpaceDE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D1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1EBD"/>
    <w:pPr>
      <w:widowControl/>
      <w:numPr>
        <w:ilvl w:val="1"/>
      </w:numPr>
      <w:suppressAutoHyphens w:val="0"/>
      <w:overflowPunct/>
      <w:autoSpaceDE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D1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1EBD"/>
    <w:pPr>
      <w:widowControl/>
      <w:suppressAutoHyphens w:val="0"/>
      <w:overflowPunct/>
      <w:autoSpaceDE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D1EB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D1EBD"/>
    <w:pPr>
      <w:widowControl/>
      <w:suppressAutoHyphens w:val="0"/>
      <w:overflowPunct/>
      <w:autoSpaceDE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D1E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1EB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utoSpaceDE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1E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1EBD"/>
    <w:rPr>
      <w:b/>
      <w:bCs/>
      <w:smallCaps/>
      <w:color w:val="0F4761" w:themeColor="accent1" w:themeShade="BF"/>
      <w:spacing w:val="5"/>
    </w:rPr>
  </w:style>
  <w:style w:type="paragraph" w:customStyle="1" w:styleId="Odpowiedzi">
    <w:name w:val="Odpowiedzi"/>
    <w:basedOn w:val="Normalny"/>
    <w:rsid w:val="002D1EBD"/>
    <w:pPr>
      <w:widowControl/>
      <w:suppressAutoHyphens w:val="0"/>
      <w:overflowPunct/>
      <w:autoSpaceDE/>
      <w:spacing w:before="40" w:after="40"/>
      <w:textAlignment w:val="auto"/>
    </w:pPr>
    <w:rPr>
      <w:rFonts w:ascii="Times New Roman" w:eastAsia="Calibri" w:hAnsi="Times New Roman"/>
      <w:b/>
      <w:color w:val="000000"/>
      <w:kern w:val="0"/>
      <w:sz w:val="20"/>
      <w:lang w:eastAsia="en-US"/>
    </w:rPr>
  </w:style>
  <w:style w:type="paragraph" w:customStyle="1" w:styleId="Punktygwne">
    <w:name w:val="Punkty główne"/>
    <w:basedOn w:val="Normalny"/>
    <w:rsid w:val="002D1EBD"/>
    <w:pPr>
      <w:widowControl/>
      <w:suppressAutoHyphens w:val="0"/>
      <w:overflowPunct/>
      <w:autoSpaceDE/>
      <w:spacing w:before="240" w:after="60"/>
      <w:textAlignment w:val="auto"/>
    </w:pPr>
    <w:rPr>
      <w:rFonts w:ascii="Times New Roman" w:eastAsia="Calibri" w:hAnsi="Times New Roman"/>
      <w:b/>
      <w:smallCaps/>
      <w:kern w:val="0"/>
      <w:sz w:val="24"/>
      <w:lang w:eastAsia="en-US"/>
    </w:rPr>
  </w:style>
  <w:style w:type="paragraph" w:customStyle="1" w:styleId="Podpunkty">
    <w:name w:val="Podpunkty"/>
    <w:basedOn w:val="Tekstpodstawowy"/>
    <w:rsid w:val="002D1EBD"/>
    <w:pPr>
      <w:widowControl/>
      <w:tabs>
        <w:tab w:val="left" w:pos="-5814"/>
      </w:tabs>
      <w:suppressAutoHyphens w:val="0"/>
      <w:spacing w:after="0"/>
      <w:ind w:left="360"/>
      <w:jc w:val="both"/>
    </w:pPr>
    <w:rPr>
      <w:rFonts w:ascii="Times New Roman" w:hAnsi="Times New Roman"/>
      <w:b/>
      <w:kern w:val="0"/>
      <w:szCs w:val="20"/>
    </w:rPr>
  </w:style>
  <w:style w:type="paragraph" w:customStyle="1" w:styleId="Nagwkitablic">
    <w:name w:val="Nagłówki tablic"/>
    <w:basedOn w:val="Tekstpodstawowy"/>
    <w:rsid w:val="002D1EBD"/>
    <w:pPr>
      <w:widowControl/>
      <w:suppressAutoHyphens w:val="0"/>
      <w:overflowPunct/>
      <w:autoSpaceDE/>
      <w:spacing w:line="276" w:lineRule="auto"/>
      <w:textAlignment w:val="auto"/>
    </w:pPr>
    <w:rPr>
      <w:rFonts w:ascii="Times New Roman" w:eastAsia="Calibri" w:hAnsi="Times New Roman"/>
      <w:kern w:val="0"/>
      <w:sz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1E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1EBD"/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1100</Words>
  <Characters>6604</Characters>
  <Application>Microsoft Office Word</Application>
  <DocSecurity>0</DocSecurity>
  <Lines>55</Lines>
  <Paragraphs>15</Paragraphs>
  <ScaleCrop>false</ScaleCrop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Aguś</dc:creator>
  <cp:keywords/>
  <dc:description/>
  <cp:lastModifiedBy>Aneta Lew-Koralewicz</cp:lastModifiedBy>
  <cp:revision>2</cp:revision>
  <dcterms:created xsi:type="dcterms:W3CDTF">2025-01-27T12:10:00Z</dcterms:created>
  <dcterms:modified xsi:type="dcterms:W3CDTF">2025-01-27T12:10:00Z</dcterms:modified>
</cp:coreProperties>
</file>